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3204A" w:rsidRPr="00317B6B">
        <w:rPr>
          <w:rFonts w:eastAsia="Arial Unicode MS"/>
          <w:noProof/>
          <w:color w:val="000000"/>
          <w:sz w:val="22"/>
          <w:szCs w:val="22"/>
          <w:lang w:val="en-AU"/>
        </w:rPr>
        <w:t>146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3204A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B3204A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B3204A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B3204A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3204A" w:rsidRPr="00317B6B">
        <w:rPr>
          <w:noProof/>
          <w:color w:val="000000"/>
          <w:sz w:val="20"/>
          <w:szCs w:val="20"/>
          <w:lang w:val="en-AU"/>
        </w:rPr>
        <w:t>Bertha Elen Hein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3204A" w:rsidRPr="00317B6B">
        <w:rPr>
          <w:noProof/>
          <w:color w:val="000000"/>
          <w:sz w:val="20"/>
          <w:szCs w:val="20"/>
          <w:lang w:val="en-AU"/>
        </w:rPr>
        <w:t>43213120309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3204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3204A" w:rsidRPr="00317B6B">
        <w:rPr>
          <w:noProof/>
          <w:color w:val="000000"/>
          <w:sz w:val="20"/>
          <w:szCs w:val="20"/>
          <w:lang w:val="en-AU"/>
        </w:rPr>
        <w:t>Analisis Pengaruh Rasio Keuangan (EPS,ROE,DER,CR dan TAT) terhadap Return Saham Perusahaan Pertambangan yang terhadap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CA3A-521A-4250-8672-211CDC82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2015-05-29T03:24:00Z</cp:lastPrinted>
  <dcterms:created xsi:type="dcterms:W3CDTF">2015-05-29T03:24:00Z</dcterms:created>
  <dcterms:modified xsi:type="dcterms:W3CDTF">2015-05-29T03:24:00Z</dcterms:modified>
</cp:coreProperties>
</file>