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A75DC3" w:rsidRPr="00DA5E15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A75DC3" w:rsidRPr="00DA5E15">
        <w:rPr>
          <w:b/>
          <w:noProof/>
          <w:color w:val="000000"/>
          <w:sz w:val="20"/>
          <w:szCs w:val="20"/>
          <w:lang w:val="en-US"/>
        </w:rPr>
        <w:t>0315065402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A75DC3" w:rsidRPr="00DA5E15">
        <w:rPr>
          <w:b/>
          <w:noProof/>
          <w:color w:val="000000"/>
          <w:sz w:val="20"/>
          <w:szCs w:val="20"/>
          <w:lang w:val="en-US"/>
        </w:rPr>
        <w:t>113570390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75DC3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75DC3" w:rsidRPr="00DA5E15">
        <w:rPr>
          <w:noProof/>
          <w:color w:val="000000"/>
          <w:sz w:val="20"/>
          <w:szCs w:val="20"/>
          <w:lang w:val="en-AU"/>
        </w:rPr>
        <w:t>Ayu Ryezha Adinda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A75DC3" w:rsidRPr="00DA5E15">
        <w:rPr>
          <w:noProof/>
          <w:color w:val="000000"/>
          <w:sz w:val="20"/>
          <w:szCs w:val="20"/>
          <w:lang w:val="en-AU"/>
        </w:rPr>
        <w:t>43211010053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75DC3" w:rsidRPr="00DA5E15">
        <w:rPr>
          <w:noProof/>
          <w:color w:val="000000"/>
          <w:sz w:val="20"/>
          <w:szCs w:val="20"/>
          <w:lang w:val="en-AU"/>
        </w:rPr>
        <w:t>Efektifitas Perencanaan Pajak Atas Pemenuhan Kewajiban Pajak Penghasilan Perusahaan Pasal 25/29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5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3992-B459-4A32-9CA0-6151049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2015-05-26T07:19:00Z</dcterms:created>
  <dcterms:modified xsi:type="dcterms:W3CDTF">2015-05-26T07:19:00Z</dcterms:modified>
</cp:coreProperties>
</file>