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C334D" w:rsidRPr="00543B2A">
        <w:rPr>
          <w:rFonts w:eastAsia="Arial Unicode MS"/>
          <w:noProof/>
          <w:color w:val="000000"/>
          <w:sz w:val="22"/>
          <w:szCs w:val="22"/>
          <w:lang w:val="en-AU"/>
        </w:rPr>
        <w:t>40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3C334D" w:rsidRPr="00543B2A">
        <w:rPr>
          <w:b/>
          <w:noProof/>
          <w:color w:val="000000"/>
          <w:sz w:val="20"/>
          <w:szCs w:val="20"/>
          <w:lang w:val="en-US"/>
        </w:rPr>
        <w:t>Dr. Dewi A. Faisol, Ak., ME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3C334D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3C334D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3C334D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C334D" w:rsidRPr="00543B2A">
        <w:rPr>
          <w:noProof/>
          <w:color w:val="000000"/>
          <w:sz w:val="20"/>
          <w:szCs w:val="20"/>
          <w:lang w:val="en-AU"/>
        </w:rPr>
        <w:t>Ayu Rizki Suminar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C334D" w:rsidRPr="00543B2A">
        <w:rPr>
          <w:noProof/>
          <w:color w:val="000000"/>
          <w:sz w:val="20"/>
          <w:szCs w:val="20"/>
          <w:lang w:val="en-AU"/>
        </w:rPr>
        <w:t>43211110039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C334D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C334D" w:rsidRPr="00543B2A">
        <w:rPr>
          <w:noProof/>
          <w:color w:val="000000"/>
          <w:sz w:val="20"/>
          <w:szCs w:val="20"/>
          <w:lang w:val="en-AU"/>
        </w:rPr>
        <w:t>Pengaruh Penerapan CSR Dan CG Terhadap Praktik Pengungkapan Sustainability Report - Studi Pada Perusahaan Yang Listed (Go Public)Di Bei Periode  2012-2013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4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11DA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334D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815286"/>
    <w:rsid w:val="008246F8"/>
    <w:rsid w:val="00836CD3"/>
    <w:rsid w:val="00855C4B"/>
    <w:rsid w:val="00865B8A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0439"/>
    <w:rsid w:val="0096657A"/>
    <w:rsid w:val="0097212A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FF4D-7F6A-4FED-A715-F7414390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2015-05-28T07:52:00Z</cp:lastPrinted>
  <dcterms:created xsi:type="dcterms:W3CDTF">2015-05-28T07:52:00Z</dcterms:created>
  <dcterms:modified xsi:type="dcterms:W3CDTF">2015-05-28T07:52:00Z</dcterms:modified>
</cp:coreProperties>
</file>