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A6025" w:rsidRPr="00543B2A">
        <w:rPr>
          <w:rFonts w:eastAsia="Arial Unicode MS"/>
          <w:noProof/>
          <w:color w:val="000000"/>
          <w:sz w:val="22"/>
          <w:szCs w:val="22"/>
          <w:lang w:val="en-AU"/>
        </w:rPr>
        <w:t>41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A6025" w:rsidRPr="00543B2A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A6025" w:rsidRPr="00543B2A">
        <w:rPr>
          <w:b/>
          <w:noProof/>
          <w:color w:val="000000"/>
          <w:sz w:val="20"/>
          <w:szCs w:val="20"/>
          <w:lang w:val="en-US"/>
        </w:rPr>
        <w:t>01117105901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A6025" w:rsidRPr="00543B2A">
        <w:rPr>
          <w:b/>
          <w:noProof/>
          <w:color w:val="000000"/>
          <w:sz w:val="20"/>
          <w:szCs w:val="20"/>
          <w:lang w:val="en-US"/>
        </w:rPr>
        <w:t>113590387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AA6025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A6025" w:rsidRPr="00543B2A">
        <w:rPr>
          <w:noProof/>
          <w:color w:val="000000"/>
          <w:sz w:val="20"/>
          <w:szCs w:val="20"/>
          <w:lang w:val="en-AU"/>
        </w:rPr>
        <w:t>Ayu Dwi Handayani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A6025" w:rsidRPr="00543B2A">
        <w:rPr>
          <w:noProof/>
          <w:color w:val="000000"/>
          <w:sz w:val="20"/>
          <w:szCs w:val="20"/>
          <w:lang w:val="en-AU"/>
        </w:rPr>
        <w:t>43211110074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A6025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A6025" w:rsidRPr="00543B2A">
        <w:rPr>
          <w:noProof/>
          <w:color w:val="000000"/>
          <w:sz w:val="20"/>
          <w:szCs w:val="20"/>
          <w:lang w:val="en-AU"/>
        </w:rPr>
        <w:t>Pengaruh Intelectual Capital Terhadap Kinerja Perusahaan dengan Corporate Social Responsibility Sebagai Variabel Moderating (Studi pada Perusahaan Indeks Sri Kehati yang Terdaftar di BEI Periode Tahun 2011-2013)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3BC9-F326-4DED-8BD8-ABC29D30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2015-05-28T07:52:00Z</cp:lastPrinted>
  <dcterms:created xsi:type="dcterms:W3CDTF">2015-05-28T07:55:00Z</dcterms:created>
  <dcterms:modified xsi:type="dcterms:W3CDTF">2015-05-28T07:55:00Z</dcterms:modified>
</cp:coreProperties>
</file>