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D634C" w:rsidRPr="00317B6B">
        <w:rPr>
          <w:rFonts w:eastAsia="Arial Unicode MS"/>
          <w:noProof/>
          <w:color w:val="000000"/>
          <w:sz w:val="22"/>
          <w:szCs w:val="22"/>
          <w:lang w:val="en-AU"/>
        </w:rPr>
        <w:t>92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D634C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D634C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D634C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CD634C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D634C" w:rsidRPr="00317B6B">
        <w:rPr>
          <w:noProof/>
          <w:color w:val="000000"/>
          <w:sz w:val="20"/>
          <w:szCs w:val="20"/>
          <w:lang w:val="en-AU"/>
        </w:rPr>
        <w:t>Andrian Gunawan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D634C" w:rsidRPr="00317B6B">
        <w:rPr>
          <w:noProof/>
          <w:color w:val="000000"/>
          <w:sz w:val="20"/>
          <w:szCs w:val="20"/>
          <w:lang w:val="en-AU"/>
        </w:rPr>
        <w:t>432-1111-0054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D634C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D634C" w:rsidRPr="00317B6B">
        <w:rPr>
          <w:noProof/>
          <w:color w:val="000000"/>
          <w:sz w:val="20"/>
          <w:szCs w:val="20"/>
          <w:lang w:val="en-AU"/>
        </w:rPr>
        <w:t>Pengaruh Beban Pajak Tangguhan dan Aktiva Pajak Tangguhan Terhadap Manajemen Laba (Studi Empiris Pada Perusahaan Pertambangan Yang Terdaftar di BEI Tahun 2010-2013)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D634C"/>
    <w:rsid w:val="00CE2C9A"/>
    <w:rsid w:val="00CE7646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0885-34E3-4029-A057-341E2759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2015-05-29T02:20:00Z</cp:lastPrinted>
  <dcterms:created xsi:type="dcterms:W3CDTF">2015-05-29T02:20:00Z</dcterms:created>
  <dcterms:modified xsi:type="dcterms:W3CDTF">2015-05-29T02:20:00Z</dcterms:modified>
</cp:coreProperties>
</file>