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22180" w:rsidRPr="009461F7">
        <w:rPr>
          <w:rFonts w:eastAsia="Arial Unicode MS"/>
          <w:noProof/>
          <w:color w:val="000000"/>
          <w:sz w:val="22"/>
          <w:szCs w:val="22"/>
        </w:rPr>
        <w:t>126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22180"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22180"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922180"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22180"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22180" w:rsidRPr="009461F7">
        <w:rPr>
          <w:noProof/>
          <w:color w:val="000000"/>
          <w:sz w:val="20"/>
          <w:szCs w:val="20"/>
        </w:rPr>
        <w:t>Ahmad Ma'muri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22180" w:rsidRPr="009461F7">
        <w:rPr>
          <w:noProof/>
          <w:color w:val="000000"/>
          <w:sz w:val="20"/>
          <w:szCs w:val="20"/>
        </w:rPr>
        <w:t>43212120225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22180"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22180" w:rsidRPr="009461F7">
        <w:rPr>
          <w:noProof/>
          <w:color w:val="000000"/>
          <w:sz w:val="20"/>
          <w:szCs w:val="20"/>
        </w:rPr>
        <w:t>Analisis faktor - faktor yang mempengaruhi praktek perataan laba (studi empiris pada perusahaan manufactur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2218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B53C-AF4A-40D2-A2A5-4074DAF3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2015-05-28T04:04:00Z</dcterms:created>
  <dcterms:modified xsi:type="dcterms:W3CDTF">2015-05-28T04:04:00Z</dcterms:modified>
</cp:coreProperties>
</file>