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2C2598" w:rsidRPr="00FF3513">
        <w:rPr>
          <w:b/>
          <w:noProof/>
          <w:color w:val="000000"/>
          <w:sz w:val="20"/>
          <w:szCs w:val="20"/>
        </w:rPr>
        <w:t>Afly Yessie, SE., M.Si., Ak.., CA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2C2598" w:rsidRPr="00FF3513">
        <w:rPr>
          <w:b/>
          <w:noProof/>
          <w:color w:val="000000"/>
          <w:sz w:val="20"/>
          <w:szCs w:val="20"/>
          <w:lang w:val="en-AU"/>
        </w:rPr>
        <w:t>0304087101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2C2598" w:rsidRPr="00FF3513">
        <w:rPr>
          <w:b/>
          <w:noProof/>
          <w:color w:val="000000"/>
          <w:sz w:val="20"/>
          <w:szCs w:val="20"/>
          <w:lang w:val="en-AU"/>
        </w:rPr>
        <w:t>609710082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2C2598" w:rsidRPr="00FF3513">
        <w:rPr>
          <w:b/>
          <w:noProof/>
          <w:color w:val="000000"/>
          <w:sz w:val="20"/>
          <w:szCs w:val="20"/>
        </w:rPr>
        <w:t>Asisten Ahli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2C2598" w:rsidRPr="00FF3513">
        <w:rPr>
          <w:noProof/>
          <w:color w:val="000000"/>
          <w:sz w:val="20"/>
          <w:szCs w:val="20"/>
          <w:lang w:val="en-AU"/>
        </w:rPr>
        <w:t>27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2598" w:rsidRPr="00FF3513">
              <w:rPr>
                <w:noProof/>
                <w:color w:val="000000"/>
                <w:sz w:val="20"/>
                <w:szCs w:val="20"/>
                <w:lang w:val="en-AU"/>
              </w:rPr>
              <w:t>2013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2598" w:rsidRPr="00FF3513">
              <w:rPr>
                <w:noProof/>
                <w:color w:val="000000"/>
                <w:sz w:val="20"/>
                <w:szCs w:val="20"/>
                <w:lang w:val="en-AU"/>
              </w:rPr>
              <w:t>43213010021 s/d 43213010049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C2598" w:rsidRPr="00FF3513">
              <w:rPr>
                <w:noProof/>
                <w:color w:val="000000"/>
                <w:sz w:val="20"/>
                <w:szCs w:val="20"/>
                <w:lang w:val="en-AU"/>
              </w:rPr>
              <w:t>27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4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2C2598"/>
    <w:rsid w:val="00316CCE"/>
    <w:rsid w:val="003430DC"/>
    <w:rsid w:val="00362D6B"/>
    <w:rsid w:val="003A1E2A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E37ED1"/>
    <w:rsid w:val="00E83C5F"/>
    <w:rsid w:val="00EF59D2"/>
    <w:rsid w:val="00F05D31"/>
    <w:rsid w:val="00F114F7"/>
    <w:rsid w:val="00F4029E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FE42-95B4-465B-8EC7-4D508FA9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2015-06-27T02:51:00Z</cp:lastPrinted>
  <dcterms:created xsi:type="dcterms:W3CDTF">2015-06-27T02:52:00Z</dcterms:created>
  <dcterms:modified xsi:type="dcterms:W3CDTF">2015-06-27T02:52:00Z</dcterms:modified>
</cp:coreProperties>
</file>