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02544F" w:rsidRPr="00EC53BD">
        <w:rPr>
          <w:rFonts w:eastAsia="Arial Unicode MS"/>
          <w:noProof/>
          <w:color w:val="000000"/>
          <w:sz w:val="22"/>
          <w:szCs w:val="22"/>
        </w:rPr>
        <w:t>17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02544F" w:rsidRPr="00EC53BD">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02544F" w:rsidRPr="00EC53BD">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02544F" w:rsidRPr="00EC53BD">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02544F" w:rsidRPr="00EC53BD">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02544F" w:rsidRPr="00EC53BD">
        <w:rPr>
          <w:noProof/>
          <w:color w:val="000000"/>
          <w:sz w:val="20"/>
          <w:szCs w:val="20"/>
        </w:rPr>
        <w:t>Adythya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02544F" w:rsidRPr="00EC53BD">
        <w:rPr>
          <w:noProof/>
          <w:color w:val="000000"/>
          <w:sz w:val="20"/>
          <w:szCs w:val="20"/>
        </w:rPr>
        <w:t>43210120057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02544F"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02544F" w:rsidRPr="00EC53BD">
        <w:rPr>
          <w:noProof/>
          <w:color w:val="000000"/>
          <w:sz w:val="20"/>
          <w:szCs w:val="20"/>
        </w:rPr>
        <w:t>Pengaruh tekanan waktu audit dan etika profesi terhadap kualitas hasil audit</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4D10-CE98-4395-A93E-5ADD6D69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2015-05-27T07:05:00Z</dcterms:created>
  <dcterms:modified xsi:type="dcterms:W3CDTF">2015-05-27T07:05:00Z</dcterms:modified>
</cp:coreProperties>
</file>