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10A52" w:rsidRPr="00317B6B">
        <w:rPr>
          <w:rFonts w:eastAsia="Arial Unicode MS"/>
          <w:noProof/>
          <w:color w:val="000000"/>
          <w:sz w:val="22"/>
          <w:szCs w:val="22"/>
          <w:lang w:val="en-AU"/>
        </w:rPr>
        <w:t>105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10A52" w:rsidRPr="00317B6B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10A52" w:rsidRPr="00317B6B">
        <w:rPr>
          <w:b/>
          <w:noProof/>
          <w:color w:val="000000"/>
          <w:sz w:val="20"/>
          <w:szCs w:val="20"/>
          <w:lang w:val="en-US"/>
        </w:rPr>
        <w:t>0303036301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10A52" w:rsidRPr="00317B6B">
        <w:rPr>
          <w:b/>
          <w:noProof/>
          <w:color w:val="000000"/>
          <w:sz w:val="20"/>
          <w:szCs w:val="20"/>
          <w:lang w:val="en-US"/>
        </w:rPr>
        <w:t>101630254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10A52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10A52" w:rsidRPr="00317B6B">
        <w:rPr>
          <w:noProof/>
          <w:color w:val="000000"/>
          <w:sz w:val="20"/>
          <w:szCs w:val="20"/>
          <w:lang w:val="en-AU"/>
        </w:rPr>
        <w:t>Abidin Ihsan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10A52" w:rsidRPr="00317B6B">
        <w:rPr>
          <w:noProof/>
          <w:color w:val="000000"/>
          <w:sz w:val="20"/>
          <w:szCs w:val="20"/>
          <w:lang w:val="en-AU"/>
        </w:rPr>
        <w:t>432-1311-0156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10A5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10A52" w:rsidRPr="00317B6B">
        <w:rPr>
          <w:noProof/>
          <w:color w:val="000000"/>
          <w:sz w:val="20"/>
          <w:szCs w:val="20"/>
          <w:lang w:val="en-AU"/>
        </w:rPr>
        <w:t>Pengaruh Manajemen Laba Terhadap Tanggung Jawab Sosial Serta Kinerja Pasar (Studi Empiris Pada Perusahaan Yang Tercatat di BEI Periode 2011-2014)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E809-DF34-4E66-AD86-A761612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2015-05-29T02:29:00Z</cp:lastPrinted>
  <dcterms:created xsi:type="dcterms:W3CDTF">2015-05-29T02:30:00Z</dcterms:created>
  <dcterms:modified xsi:type="dcterms:W3CDTF">2015-05-29T02:30:00Z</dcterms:modified>
</cp:coreProperties>
</file>