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E77D9" w:rsidRPr="00543B2A">
        <w:rPr>
          <w:rFonts w:eastAsia="Arial Unicode MS"/>
          <w:noProof/>
          <w:color w:val="000000"/>
          <w:sz w:val="22"/>
          <w:szCs w:val="22"/>
          <w:lang w:val="en-AU"/>
        </w:rPr>
        <w:t>28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E77D9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2E77D9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E77D9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2E77D9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E77D9" w:rsidRPr="00543B2A">
        <w:rPr>
          <w:noProof/>
          <w:color w:val="000000"/>
          <w:sz w:val="20"/>
          <w:szCs w:val="20"/>
          <w:lang w:val="en-AU"/>
        </w:rPr>
        <w:t>Abdul Ghani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E77D9" w:rsidRPr="00543B2A">
        <w:rPr>
          <w:noProof/>
          <w:color w:val="000000"/>
          <w:sz w:val="20"/>
          <w:szCs w:val="20"/>
          <w:lang w:val="en-AU"/>
        </w:rPr>
        <w:t>43213120072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E77D9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E77D9" w:rsidRPr="00543B2A">
        <w:rPr>
          <w:noProof/>
          <w:color w:val="000000"/>
          <w:sz w:val="20"/>
          <w:szCs w:val="20"/>
          <w:lang w:val="en-AU"/>
        </w:rPr>
        <w:t>Sistem Informasi Akuntansi Teradap Perusahaan Manufaktur Dalam Penerapan Internal Control pada PT. Graha Kerindo Utama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12C0-19DD-480B-BEB7-2F5329A3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2015-05-28T07:41:00Z</cp:lastPrinted>
  <dcterms:created xsi:type="dcterms:W3CDTF">2015-05-28T07:44:00Z</dcterms:created>
  <dcterms:modified xsi:type="dcterms:W3CDTF">2015-05-28T07:44:00Z</dcterms:modified>
</cp:coreProperties>
</file>